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ADD48" w14:textId="2A15A832" w:rsidR="002B778C" w:rsidRPr="00346CA9" w:rsidRDefault="002B778C" w:rsidP="002B778C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>
        <w:rPr>
          <w:rFonts w:ascii="Arial" w:hAnsi="Arial" w:cs="Arial"/>
          <w:b/>
          <w:sz w:val="24"/>
        </w:rPr>
        <w:t>109</w:t>
      </w:r>
      <w:r w:rsidRPr="00346CA9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>
        <w:rPr>
          <w:rFonts w:ascii="Arial" w:hAnsi="Arial" w:cs="Arial"/>
          <w:b/>
          <w:sz w:val="24"/>
        </w:rPr>
        <w:t>4</w:t>
      </w:r>
      <w:r w:rsidRPr="0088503B">
        <w:rPr>
          <w:rFonts w:ascii="Arial" w:hAnsi="Arial" w:cs="Arial"/>
          <w:b/>
          <w:sz w:val="24"/>
        </w:rPr>
        <w:t>-</w:t>
      </w:r>
      <w:bookmarkEnd w:id="0"/>
      <w:r w:rsidRPr="0088503B">
        <w:rPr>
          <w:rFonts w:ascii="Arial" w:hAnsi="Arial" w:cs="Arial"/>
          <w:b/>
          <w:sz w:val="24"/>
        </w:rPr>
        <w:t>23</w:t>
      </w:r>
      <w:r w:rsidR="00EA09EA">
        <w:rPr>
          <w:rFonts w:ascii="Arial" w:hAnsi="Arial" w:cs="Arial"/>
          <w:b/>
          <w:sz w:val="24"/>
        </w:rPr>
        <w:t>20645</w:t>
      </w:r>
      <w:r>
        <w:rPr>
          <w:rFonts w:ascii="Arial" w:hAnsi="Arial" w:cs="Arial"/>
          <w:b/>
          <w:sz w:val="24"/>
        </w:rPr>
        <w:t xml:space="preserve"> Chicago, USA,</w:t>
      </w:r>
      <w:r w:rsidRPr="00346CA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13</w:t>
      </w:r>
      <w:r w:rsidRPr="00346CA9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17 November</w:t>
      </w:r>
      <w:r w:rsidRPr="00346CA9">
        <w:rPr>
          <w:rFonts w:ascii="Arial" w:hAnsi="Arial" w:cs="Arial"/>
          <w:b/>
          <w:sz w:val="24"/>
        </w:rPr>
        <w:t xml:space="preserve"> 202</w:t>
      </w:r>
      <w:r>
        <w:rPr>
          <w:rFonts w:ascii="Arial" w:hAnsi="Arial" w:cs="Arial"/>
          <w:b/>
          <w:sz w:val="24"/>
        </w:rPr>
        <w:t>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7612E25E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C100DC">
        <w:rPr>
          <w:rFonts w:cs="Arial"/>
          <w:sz w:val="22"/>
        </w:rPr>
        <w:t xml:space="preserve">eRedCap </w:t>
      </w:r>
      <w:r w:rsidR="00473A28">
        <w:rPr>
          <w:rFonts w:cs="Arial"/>
          <w:sz w:val="22"/>
        </w:rPr>
        <w:t xml:space="preserve">UE </w:t>
      </w:r>
      <w:r w:rsidR="00C100DC">
        <w:rPr>
          <w:rFonts w:cs="Arial"/>
          <w:sz w:val="22"/>
        </w:rPr>
        <w:t>RF impacts</w:t>
      </w:r>
      <w:r w:rsidR="00B34539">
        <w:rPr>
          <w:rFonts w:cs="Arial"/>
          <w:sz w:val="22"/>
        </w:rPr>
        <w:t xml:space="preserve"> </w:t>
      </w:r>
    </w:p>
    <w:p w14:paraId="3C0E5A3C" w14:textId="79E3A5BA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815994">
        <w:rPr>
          <w:rFonts w:cs="Arial"/>
          <w:sz w:val="22"/>
        </w:rPr>
        <w:t>8</w:t>
      </w:r>
      <w:r w:rsidR="00473A28">
        <w:rPr>
          <w:rFonts w:cs="Arial"/>
          <w:sz w:val="22"/>
        </w:rPr>
        <w:t>.</w:t>
      </w:r>
      <w:r w:rsidR="00491583">
        <w:rPr>
          <w:rFonts w:cs="Arial"/>
          <w:sz w:val="22"/>
        </w:rPr>
        <w:t>3</w:t>
      </w:r>
      <w:r w:rsidR="00354586">
        <w:rPr>
          <w:rFonts w:cs="Arial"/>
          <w:sz w:val="22"/>
        </w:rPr>
        <w:t>1</w:t>
      </w:r>
      <w:r w:rsidR="00491583">
        <w:rPr>
          <w:rFonts w:cs="Arial"/>
          <w:sz w:val="22"/>
        </w:rPr>
        <w:t>.</w:t>
      </w:r>
      <w:r w:rsidR="00DC0D5F">
        <w:rPr>
          <w:rFonts w:cs="Arial"/>
          <w:sz w:val="22"/>
        </w:rPr>
        <w:t>1</w:t>
      </w:r>
    </w:p>
    <w:p w14:paraId="6D472829" w14:textId="030884B2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>
        <w:rPr>
          <w:rFonts w:eastAsia="SimSun" w:cs="Arial"/>
          <w:sz w:val="22"/>
          <w:lang w:eastAsia="zh-CN"/>
        </w:rPr>
        <w:t>Approval</w:t>
      </w:r>
    </w:p>
    <w:p w14:paraId="78D749DF" w14:textId="5708B838" w:rsidR="002E2B79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3F4E5E64" w:rsidR="002E2B79" w:rsidRDefault="007B04CA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Work item for </w:t>
      </w:r>
      <w:r w:rsidR="00D83743">
        <w:rPr>
          <w:rFonts w:eastAsia="SimSun"/>
          <w:lang w:eastAsia="zh-CN"/>
        </w:rPr>
        <w:t xml:space="preserve">Enhanced support of reduced capability NR devices have been agreed in [1]. In this contribution we discuss the </w:t>
      </w:r>
      <w:r w:rsidR="0044775D">
        <w:rPr>
          <w:rFonts w:eastAsia="SimSun"/>
          <w:lang w:eastAsia="zh-CN"/>
        </w:rPr>
        <w:t xml:space="preserve">remaining </w:t>
      </w:r>
      <w:r w:rsidR="00D83743">
        <w:rPr>
          <w:rFonts w:eastAsia="SimSun"/>
          <w:lang w:eastAsia="zh-CN"/>
        </w:rPr>
        <w:t>UE RF specification impacts.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2E77760B" w14:textId="713CE019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Discussion</w:t>
      </w:r>
    </w:p>
    <w:p w14:paraId="4DE6993B" w14:textId="0D904A4D" w:rsidR="00A819CB" w:rsidRDefault="00A819CB" w:rsidP="00A819CB">
      <w:pPr>
        <w:pStyle w:val="BodyText"/>
        <w:rPr>
          <w:lang w:eastAsia="zh-CN"/>
        </w:rPr>
      </w:pPr>
    </w:p>
    <w:p w14:paraId="497C985F" w14:textId="4375894F" w:rsidR="00DA1D52" w:rsidRDefault="0044775D" w:rsidP="00DA1D52">
      <w:pPr>
        <w:pStyle w:val="BodyText"/>
        <w:pBdr>
          <w:bottom w:val="single" w:sz="12" w:space="1" w:color="auto"/>
        </w:pBdr>
        <w:rPr>
          <w:lang w:val="en-US" w:eastAsia="zh-CN"/>
        </w:rPr>
      </w:pPr>
      <w:r w:rsidRPr="0044775D">
        <w:rPr>
          <w:lang w:val="en-US" w:eastAsia="zh-CN"/>
        </w:rPr>
        <w:t xml:space="preserve">In </w:t>
      </w:r>
      <w:r w:rsidR="00AF7B2D">
        <w:rPr>
          <w:lang w:val="en-US" w:eastAsia="zh-CN"/>
        </w:rPr>
        <w:t>RAN4#108</w:t>
      </w:r>
      <w:r>
        <w:rPr>
          <w:lang w:val="en-US" w:eastAsia="zh-CN"/>
        </w:rPr>
        <w:t xml:space="preserve"> meeting supporting SAWless </w:t>
      </w:r>
      <w:r w:rsidR="001411A8">
        <w:rPr>
          <w:lang w:val="en-US" w:eastAsia="zh-CN"/>
        </w:rPr>
        <w:t>implementation was discussed and some adaptations to both transmitter and receiver requirements were discussed</w:t>
      </w:r>
      <w:r w:rsidR="00AB330C">
        <w:rPr>
          <w:lang w:val="en-US" w:eastAsia="zh-CN"/>
        </w:rPr>
        <w:t xml:space="preserve"> [1</w:t>
      </w:r>
      <w:r w:rsidR="00061A21">
        <w:rPr>
          <w:lang w:val="en-US" w:eastAsia="zh-CN"/>
        </w:rPr>
        <w:t>, 2</w:t>
      </w:r>
      <w:r w:rsidR="00AB330C">
        <w:rPr>
          <w:lang w:val="en-US" w:eastAsia="zh-CN"/>
        </w:rPr>
        <w:t>]</w:t>
      </w:r>
      <w:r w:rsidR="008D1D22">
        <w:rPr>
          <w:lang w:val="en-US" w:eastAsia="zh-CN"/>
        </w:rPr>
        <w:t xml:space="preserve">. In general, it would be beneficial </w:t>
      </w:r>
      <w:r w:rsidR="00105F99">
        <w:rPr>
          <w:lang w:val="en-US" w:eastAsia="zh-CN"/>
        </w:rPr>
        <w:t xml:space="preserve">if the standard enables SAWless implementation, as especially eRedCap designs are such </w:t>
      </w:r>
      <w:r w:rsidR="005A0A42">
        <w:rPr>
          <w:lang w:val="en-US" w:eastAsia="zh-CN"/>
        </w:rPr>
        <w:t>that SAWless implementation is attractive.</w:t>
      </w:r>
    </w:p>
    <w:p w14:paraId="7EC636C7" w14:textId="55D6F73E" w:rsidR="00D060EA" w:rsidRDefault="002571AA" w:rsidP="00DA1D52">
      <w:pPr>
        <w:pStyle w:val="BodyText"/>
        <w:pBdr>
          <w:bottom w:val="single" w:sz="12" w:space="1" w:color="auto"/>
        </w:pBdr>
        <w:rPr>
          <w:iCs/>
        </w:rPr>
      </w:pPr>
      <w:r>
        <w:rPr>
          <w:lang w:val="en-US" w:eastAsia="zh-CN"/>
        </w:rPr>
        <w:t xml:space="preserve">At the same time, the specification changes should be such that </w:t>
      </w:r>
      <w:r w:rsidR="00E637FB">
        <w:rPr>
          <w:lang w:val="en-US" w:eastAsia="zh-CN"/>
        </w:rPr>
        <w:t>performance impact is minimized</w:t>
      </w:r>
      <w:r w:rsidR="00724E74">
        <w:rPr>
          <w:lang w:val="en-US" w:eastAsia="zh-CN"/>
        </w:rPr>
        <w:t xml:space="preserve"> and there is no impact to other than eRedCap UEs. For example, [1] proposed </w:t>
      </w:r>
      <w:r w:rsidR="00EB700A">
        <w:rPr>
          <w:lang w:val="en-US" w:eastAsia="zh-CN"/>
        </w:rPr>
        <w:t>usin</w:t>
      </w:r>
      <w:r w:rsidR="007A5D73" w:rsidRPr="007A5D73">
        <w:rPr>
          <w:lang w:val="en-US" w:eastAsia="zh-CN"/>
        </w:rPr>
        <w:t>g</w:t>
      </w:r>
      <w:r w:rsidR="00EB700A" w:rsidRPr="00C66F5F">
        <w:rPr>
          <w:b/>
          <w:bCs/>
          <w:lang w:val="en-US" w:eastAsia="zh-CN"/>
        </w:rPr>
        <w:t xml:space="preserve"> </w:t>
      </w:r>
      <w:r w:rsidR="00C66F5F" w:rsidRPr="00C66F5F">
        <w:rPr>
          <w:b/>
          <w:bCs/>
          <w:iCs/>
        </w:rPr>
        <w:t>∆</w:t>
      </w:r>
      <w:r w:rsidR="00C66F5F" w:rsidRPr="00C66F5F">
        <w:rPr>
          <w:iCs/>
        </w:rPr>
        <w:t>MPR</w:t>
      </w:r>
      <w:r w:rsidR="00C66F5F" w:rsidRPr="00C66F5F">
        <w:rPr>
          <w:b/>
          <w:bCs/>
          <w:iCs/>
        </w:rPr>
        <w:t xml:space="preserve"> </w:t>
      </w:r>
      <w:r w:rsidR="00C66F5F" w:rsidRPr="00C66F5F">
        <w:rPr>
          <w:iCs/>
        </w:rPr>
        <w:t>to</w:t>
      </w:r>
      <w:r w:rsidR="00C66F5F">
        <w:rPr>
          <w:iCs/>
        </w:rPr>
        <w:t xml:space="preserve"> capture an output power relaxation</w:t>
      </w:r>
      <w:r w:rsidR="00FF2E2E">
        <w:rPr>
          <w:iCs/>
        </w:rPr>
        <w:t xml:space="preserve">. It was discussed during the meeting that defining a new NS-value is preferable. </w:t>
      </w:r>
    </w:p>
    <w:p w14:paraId="730A05CB" w14:textId="1726D1F2" w:rsidR="005A0A42" w:rsidRDefault="00FF2E2E" w:rsidP="00DA1D52">
      <w:pPr>
        <w:pStyle w:val="BodyText"/>
        <w:pBdr>
          <w:bottom w:val="single" w:sz="12" w:space="1" w:color="auto"/>
        </w:pBdr>
        <w:rPr>
          <w:iCs/>
        </w:rPr>
      </w:pPr>
      <w:r>
        <w:rPr>
          <w:iCs/>
        </w:rPr>
        <w:t>However, it is not clear if NS-value is a good way either.</w:t>
      </w:r>
      <w:r w:rsidR="007A5D73">
        <w:rPr>
          <w:iCs/>
        </w:rPr>
        <w:t xml:space="preserve"> It would require re-defining the general UE-to-UE coex requirements </w:t>
      </w:r>
      <w:r w:rsidR="003E0A8D">
        <w:rPr>
          <w:iCs/>
        </w:rPr>
        <w:t xml:space="preserve">for eRedCap and </w:t>
      </w:r>
      <w:r w:rsidR="005D2D5B">
        <w:rPr>
          <w:iCs/>
        </w:rPr>
        <w:t>make the specification more complex, effectively requiring multiple new clauses only for this reason</w:t>
      </w:r>
      <w:r w:rsidR="00C07860">
        <w:rPr>
          <w:iCs/>
        </w:rPr>
        <w:t xml:space="preserve"> as shown in [3]</w:t>
      </w:r>
      <w:r w:rsidR="005D2D5B">
        <w:rPr>
          <w:iCs/>
        </w:rPr>
        <w:t>.</w:t>
      </w:r>
      <w:r>
        <w:rPr>
          <w:iCs/>
        </w:rPr>
        <w:t xml:space="preserve"> </w:t>
      </w:r>
    </w:p>
    <w:p w14:paraId="54350C8D" w14:textId="454614F1" w:rsidR="001B3DAD" w:rsidRPr="001B3DAD" w:rsidRDefault="001B3DAD" w:rsidP="00DA1D52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  <w:r w:rsidRPr="001B3DAD">
        <w:rPr>
          <w:b/>
          <w:bCs/>
          <w:iCs/>
        </w:rPr>
        <w:t>Observatio</w:t>
      </w:r>
      <w:r w:rsidRPr="00B10AA6">
        <w:rPr>
          <w:b/>
          <w:bCs/>
          <w:iCs/>
        </w:rPr>
        <w:t xml:space="preserve">n 1: Specifying a new NS-value for eRedCap UEs </w:t>
      </w:r>
      <w:r w:rsidR="00B10AA6" w:rsidRPr="00B10AA6">
        <w:rPr>
          <w:b/>
          <w:bCs/>
          <w:iCs/>
        </w:rPr>
        <w:t>requires a lot of specification updates and using ∆MPR is preferable</w:t>
      </w:r>
      <w:r>
        <w:rPr>
          <w:b/>
          <w:bCs/>
          <w:iCs/>
        </w:rPr>
        <w:t xml:space="preserve"> </w:t>
      </w:r>
    </w:p>
    <w:p w14:paraId="2029018A" w14:textId="4D154BD6" w:rsidR="00724E74" w:rsidRDefault="00EA69B8" w:rsidP="00DA1D52">
      <w:pPr>
        <w:pStyle w:val="BodyText"/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There was also a proposal for in-band blocking requirements in [2]. </w:t>
      </w:r>
      <w:r w:rsidR="006051CF">
        <w:rPr>
          <w:lang w:val="en-US" w:eastAsia="zh-CN"/>
        </w:rPr>
        <w:t>We do agree that in-band blocking in the proposed scenario would need to be adjusted for SAWless</w:t>
      </w:r>
      <w:r w:rsidR="00116927">
        <w:rPr>
          <w:lang w:val="en-US" w:eastAsia="zh-CN"/>
        </w:rPr>
        <w:t xml:space="preserve"> implementation to be feasible. </w:t>
      </w:r>
      <w:r w:rsidR="009937B5">
        <w:rPr>
          <w:lang w:val="en-US" w:eastAsia="zh-CN"/>
        </w:rPr>
        <w:t xml:space="preserve">It is not clear though whether the proposed level of -34 dBm is appropriate and </w:t>
      </w:r>
      <w:r w:rsidR="00204003">
        <w:rPr>
          <w:lang w:val="en-US" w:eastAsia="zh-CN"/>
        </w:rPr>
        <w:t>how exactly this level was derived.</w:t>
      </w:r>
      <w:r w:rsidR="00942F54">
        <w:rPr>
          <w:lang w:val="en-US" w:eastAsia="zh-CN"/>
        </w:rPr>
        <w:t xml:space="preserve"> We do see two issues here: Firstly the shift in-inband blocking level is rather large and the negative performance impact is not quantified</w:t>
      </w:r>
      <w:r w:rsidR="008668C7">
        <w:rPr>
          <w:lang w:val="en-US" w:eastAsia="zh-CN"/>
        </w:rPr>
        <w:t>. Secondly, it is not clear to where -34 dBm is coming from.</w:t>
      </w:r>
    </w:p>
    <w:p w14:paraId="325C5888" w14:textId="145533D9" w:rsidR="00724E74" w:rsidRDefault="00223678" w:rsidP="00DA1D52">
      <w:pPr>
        <w:pStyle w:val="BodyText"/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Another possible approach would be to </w:t>
      </w:r>
      <w:r w:rsidR="001469B9">
        <w:rPr>
          <w:lang w:val="en-US" w:eastAsia="zh-CN"/>
        </w:rPr>
        <w:t xml:space="preserve">rely on IBB case 2 requirement of -44 dBm, as there is solid basis behind </w:t>
      </w:r>
      <w:r w:rsidR="00495DEE">
        <w:rPr>
          <w:lang w:val="en-US" w:eastAsia="zh-CN"/>
        </w:rPr>
        <w:t xml:space="preserve">the value </w:t>
      </w:r>
      <w:r w:rsidR="001469B9">
        <w:rPr>
          <w:lang w:val="en-US" w:eastAsia="zh-CN"/>
        </w:rPr>
        <w:t>coming from co-existence evaluations</w:t>
      </w:r>
      <w:r w:rsidR="007F3A69">
        <w:rPr>
          <w:lang w:val="en-US" w:eastAsia="zh-CN"/>
        </w:rPr>
        <w:t xml:space="preserve">. At the same the, the specification should address that </w:t>
      </w:r>
      <w:r w:rsidR="00495DEE">
        <w:rPr>
          <w:lang w:val="en-US" w:eastAsia="zh-CN"/>
        </w:rPr>
        <w:t>this relaxation comes with concern of harmful interference.</w:t>
      </w:r>
    </w:p>
    <w:p w14:paraId="1F10E0F4" w14:textId="481C86A7" w:rsidR="00495DEE" w:rsidRDefault="00495DEE" w:rsidP="00DA1D52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  <w:r w:rsidRPr="00495DEE">
        <w:rPr>
          <w:b/>
          <w:bCs/>
          <w:lang w:val="en-US" w:eastAsia="zh-CN"/>
        </w:rPr>
        <w:t>Observation 2:</w:t>
      </w:r>
      <w:r>
        <w:rPr>
          <w:b/>
          <w:bCs/>
          <w:lang w:val="en-US" w:eastAsia="zh-CN"/>
        </w:rPr>
        <w:t xml:space="preserve"> </w:t>
      </w:r>
      <w:r w:rsidR="00767ECB">
        <w:rPr>
          <w:b/>
          <w:bCs/>
          <w:lang w:val="en-US" w:eastAsia="zh-CN"/>
        </w:rPr>
        <w:t>In case IBB blo</w:t>
      </w:r>
      <w:r w:rsidR="00D50E16">
        <w:rPr>
          <w:b/>
          <w:bCs/>
          <w:lang w:val="en-US" w:eastAsia="zh-CN"/>
        </w:rPr>
        <w:t>c</w:t>
      </w:r>
      <w:r w:rsidR="00767ECB">
        <w:rPr>
          <w:b/>
          <w:bCs/>
          <w:lang w:val="en-US" w:eastAsia="zh-CN"/>
        </w:rPr>
        <w:t xml:space="preserve">king is adjusted, specification should state that the adjusted level </w:t>
      </w:r>
      <w:r w:rsidR="00A321FB">
        <w:rPr>
          <w:b/>
          <w:bCs/>
          <w:lang w:val="en-US" w:eastAsia="zh-CN"/>
        </w:rPr>
        <w:t>may result in</w:t>
      </w:r>
      <w:r w:rsidR="00767ECB">
        <w:rPr>
          <w:b/>
          <w:bCs/>
          <w:lang w:val="en-US" w:eastAsia="zh-CN"/>
        </w:rPr>
        <w:t xml:space="preserve"> potential</w:t>
      </w:r>
      <w:r w:rsidR="00A321FB">
        <w:rPr>
          <w:b/>
          <w:bCs/>
          <w:lang w:val="en-US" w:eastAsia="zh-CN"/>
        </w:rPr>
        <w:t>ly</w:t>
      </w:r>
      <w:r w:rsidR="00767ECB">
        <w:rPr>
          <w:b/>
          <w:bCs/>
          <w:lang w:val="en-US" w:eastAsia="zh-CN"/>
        </w:rPr>
        <w:t xml:space="preserve"> harmful interference</w:t>
      </w:r>
      <w:r w:rsidR="00A321FB">
        <w:rPr>
          <w:b/>
          <w:bCs/>
          <w:lang w:val="en-US" w:eastAsia="zh-CN"/>
        </w:rPr>
        <w:t xml:space="preserve"> impacting performance.</w:t>
      </w:r>
    </w:p>
    <w:p w14:paraId="5FD18278" w14:textId="37A3F014" w:rsidR="00A321FB" w:rsidRDefault="00A321FB" w:rsidP="00DA1D52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1: Consider </w:t>
      </w:r>
      <w:r w:rsidR="00B51C72">
        <w:rPr>
          <w:b/>
          <w:bCs/>
          <w:lang w:val="en-US" w:eastAsia="zh-CN"/>
        </w:rPr>
        <w:t xml:space="preserve">using </w:t>
      </w:r>
      <w:r w:rsidR="00D50E16">
        <w:rPr>
          <w:b/>
          <w:bCs/>
          <w:lang w:val="en-US" w:eastAsia="zh-CN"/>
        </w:rPr>
        <w:t xml:space="preserve">IBB2 blocking </w:t>
      </w:r>
      <w:r w:rsidR="00B51C72">
        <w:rPr>
          <w:b/>
          <w:bCs/>
          <w:lang w:val="en-US" w:eastAsia="zh-CN"/>
        </w:rPr>
        <w:t xml:space="preserve">as alternative to the case 3 and case 5 </w:t>
      </w:r>
      <w:r w:rsidR="00704F61">
        <w:rPr>
          <w:b/>
          <w:bCs/>
          <w:lang w:val="en-US" w:eastAsia="zh-CN"/>
        </w:rPr>
        <w:t>blocking requirements for eRedCap UEs</w:t>
      </w:r>
    </w:p>
    <w:p w14:paraId="426D6168" w14:textId="77777777" w:rsidR="005C50A3" w:rsidRDefault="005C50A3" w:rsidP="00DA1D52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</w:p>
    <w:p w14:paraId="2F481012" w14:textId="77777777" w:rsidR="00325EBA" w:rsidRDefault="00325EBA" w:rsidP="00DA1D52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</w:p>
    <w:p w14:paraId="3E00C6A7" w14:textId="77777777" w:rsidR="00DA1D52" w:rsidRPr="00DA1D52" w:rsidRDefault="00DA1D52" w:rsidP="002E2B79">
      <w:pPr>
        <w:pStyle w:val="BodyText"/>
        <w:pBdr>
          <w:bottom w:val="single" w:sz="12" w:space="1" w:color="auto"/>
        </w:pBdr>
        <w:spacing w:after="0"/>
        <w:rPr>
          <w:lang w:val="en-US" w:eastAsia="zh-CN"/>
        </w:rPr>
      </w:pPr>
    </w:p>
    <w:p w14:paraId="65677DCC" w14:textId="77777777" w:rsidR="0026004D" w:rsidRDefault="0026004D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lastRenderedPageBreak/>
        <w:t>Conclusions</w:t>
      </w:r>
    </w:p>
    <w:p w14:paraId="78BA6894" w14:textId="371AE574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7A7674F5" w14:textId="6C3DB9D5" w:rsidR="00645CDB" w:rsidRDefault="001D5F51" w:rsidP="00D83743">
      <w:pPr>
        <w:spacing w:after="60"/>
        <w:rPr>
          <w:rFonts w:eastAsia="SimSun"/>
          <w:bCs/>
        </w:rPr>
      </w:pPr>
      <w:r w:rsidRPr="001D5F51">
        <w:rPr>
          <w:rFonts w:eastAsia="SimSun"/>
          <w:bCs/>
        </w:rPr>
        <w:t xml:space="preserve">In this </w:t>
      </w:r>
      <w:r w:rsidR="00D762A8">
        <w:rPr>
          <w:rFonts w:eastAsia="SimSun"/>
          <w:bCs/>
        </w:rPr>
        <w:t xml:space="preserve">contribution </w:t>
      </w:r>
      <w:r w:rsidR="00DA1D52">
        <w:rPr>
          <w:rFonts w:eastAsia="SimSun"/>
          <w:bCs/>
        </w:rPr>
        <w:t>eRedCap RF specification impact was discussed. Following observations and proposals were made.</w:t>
      </w:r>
    </w:p>
    <w:p w14:paraId="21B8AADA" w14:textId="77777777" w:rsidR="00B10AA6" w:rsidRPr="001B3DAD" w:rsidRDefault="00B10AA6" w:rsidP="00B10AA6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  <w:r w:rsidRPr="001B3DAD">
        <w:rPr>
          <w:b/>
          <w:bCs/>
          <w:iCs/>
        </w:rPr>
        <w:t>Observatio</w:t>
      </w:r>
      <w:r w:rsidRPr="00B10AA6">
        <w:rPr>
          <w:b/>
          <w:bCs/>
          <w:iCs/>
        </w:rPr>
        <w:t>n 1: Specifying a new NS-value for eRedCap UEs requires a lot of specification updates and using ∆MPR is preferable</w:t>
      </w:r>
      <w:r>
        <w:rPr>
          <w:b/>
          <w:bCs/>
          <w:iCs/>
        </w:rPr>
        <w:t xml:space="preserve"> </w:t>
      </w:r>
    </w:p>
    <w:p w14:paraId="62C9F2A5" w14:textId="77777777" w:rsidR="005C50A3" w:rsidRDefault="005C50A3" w:rsidP="005C50A3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  <w:r w:rsidRPr="00495DEE">
        <w:rPr>
          <w:b/>
          <w:bCs/>
          <w:lang w:val="en-US" w:eastAsia="zh-CN"/>
        </w:rPr>
        <w:t>Observation 2:</w:t>
      </w:r>
      <w:r>
        <w:rPr>
          <w:b/>
          <w:bCs/>
          <w:lang w:val="en-US" w:eastAsia="zh-CN"/>
        </w:rPr>
        <w:t xml:space="preserve"> In case IBB blocking is adjusted, specification should state that the adjusted level may result in potentially harmful interference impacting performance.</w:t>
      </w:r>
    </w:p>
    <w:p w14:paraId="786E97DA" w14:textId="77777777" w:rsidR="005C50A3" w:rsidRDefault="005C50A3" w:rsidP="005C50A3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1: Consider using IBB2 blocking as alternative to the case 3 and case 5 blocking requirements for eRedCap UEs</w:t>
      </w:r>
    </w:p>
    <w:p w14:paraId="6016A4FB" w14:textId="77777777" w:rsidR="00F07CC9" w:rsidRPr="00F07CC9" w:rsidRDefault="00F07CC9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030F4701" w14:textId="77777777" w:rsidR="00F07CC9" w:rsidRDefault="00F07CC9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408D13D0" w14:textId="5523298B" w:rsidR="00061A21" w:rsidRDefault="002E2B79" w:rsidP="00061A21">
      <w:pPr>
        <w:rPr>
          <w:lang w:eastAsia="zh-CN"/>
        </w:rPr>
      </w:pPr>
      <w:r>
        <w:rPr>
          <w:lang w:eastAsia="zh-CN"/>
        </w:rPr>
        <w:t>[1]</w:t>
      </w:r>
      <w:r w:rsidR="00A31B38">
        <w:rPr>
          <w:lang w:eastAsia="zh-CN"/>
        </w:rPr>
        <w:tab/>
      </w:r>
      <w:r w:rsidR="00061A21">
        <w:rPr>
          <w:lang w:eastAsia="zh-CN"/>
        </w:rPr>
        <w:t xml:space="preserve">R4-2313201, </w:t>
      </w:r>
      <w:r w:rsidR="00061A21" w:rsidRPr="00061A21">
        <w:rPr>
          <w:lang w:eastAsia="zh-CN"/>
        </w:rPr>
        <w:t>Co-existence requirement between n13 and B14 for eRedcap, Sony</w:t>
      </w:r>
    </w:p>
    <w:p w14:paraId="7D7B816F" w14:textId="77777777" w:rsidR="00061A21" w:rsidRDefault="00061A21" w:rsidP="00061A21">
      <w:pPr>
        <w:rPr>
          <w:lang w:eastAsia="zh-CN"/>
        </w:rPr>
      </w:pPr>
    </w:p>
    <w:p w14:paraId="02A17CBC" w14:textId="764BE2C3" w:rsidR="008D1D22" w:rsidRPr="008D1D22" w:rsidRDefault="00061A21" w:rsidP="008D1D22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 w:rsidR="008D1D22">
        <w:rPr>
          <w:lang w:eastAsia="zh-CN"/>
        </w:rPr>
        <w:t xml:space="preserve">R4-2313202, </w:t>
      </w:r>
      <w:r w:rsidR="008D1D22" w:rsidRPr="008D1D22">
        <w:rPr>
          <w:lang w:eastAsia="zh-CN"/>
        </w:rPr>
        <w:t>Views on NR IBB requirements on eRedCap for n71</w:t>
      </w:r>
      <w:r w:rsidR="008D1D22">
        <w:rPr>
          <w:lang w:eastAsia="zh-CN"/>
        </w:rPr>
        <w:t>, Sony</w:t>
      </w:r>
    </w:p>
    <w:p w14:paraId="4D403A23" w14:textId="59319D71" w:rsidR="00061A21" w:rsidRPr="008D1D22" w:rsidRDefault="00061A21" w:rsidP="00061A21">
      <w:pPr>
        <w:rPr>
          <w:lang w:val="en-US" w:eastAsia="zh-CN"/>
        </w:rPr>
      </w:pPr>
    </w:p>
    <w:p w14:paraId="58AC01B2" w14:textId="66296E1A" w:rsidR="00E4645E" w:rsidRPr="00A819CB" w:rsidRDefault="00790D28" w:rsidP="00A819CB">
      <w:pPr>
        <w:pStyle w:val="BodyText"/>
        <w:rPr>
          <w:rFonts w:ascii="Arial" w:eastAsia="SimSun" w:hAnsi="Arial" w:cs="Arial"/>
          <w:b/>
        </w:rPr>
      </w:pPr>
      <w:r>
        <w:rPr>
          <w:lang w:val="en-US" w:eastAsia="zh-CN"/>
        </w:rPr>
        <w:t>[3]</w:t>
      </w:r>
      <w:r>
        <w:rPr>
          <w:lang w:val="en-US" w:eastAsia="zh-CN"/>
        </w:rPr>
        <w:tab/>
      </w:r>
      <w:r w:rsidRPr="00790D28">
        <w:rPr>
          <w:lang w:val="en-US" w:eastAsia="zh-CN"/>
        </w:rPr>
        <w:t>R4-2315579</w:t>
      </w:r>
      <w:r>
        <w:rPr>
          <w:lang w:val="en-US" w:eastAsia="zh-CN"/>
        </w:rPr>
        <w:t xml:space="preserve">, </w:t>
      </w:r>
      <w:r w:rsidRPr="00790D28">
        <w:rPr>
          <w:lang w:val="en-US" w:eastAsia="zh-CN"/>
        </w:rPr>
        <w:t>draftCR to TS 38.101-1: Co-existence for eRedCap</w:t>
      </w:r>
      <w:r>
        <w:rPr>
          <w:lang w:val="en-US" w:eastAsia="zh-CN"/>
        </w:rPr>
        <w:t>, Sony</w:t>
      </w:r>
    </w:p>
    <w:sectPr w:rsidR="00E4645E" w:rsidRPr="00A819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90B20" w14:textId="77777777" w:rsidR="008415EB" w:rsidRDefault="008415EB">
      <w:r>
        <w:separator/>
      </w:r>
    </w:p>
  </w:endnote>
  <w:endnote w:type="continuationSeparator" w:id="0">
    <w:p w14:paraId="07379829" w14:textId="77777777" w:rsidR="008415EB" w:rsidRDefault="00841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60AA5" w14:textId="77777777" w:rsidR="008415EB" w:rsidRDefault="008415EB">
      <w:r>
        <w:separator/>
      </w:r>
    </w:p>
  </w:footnote>
  <w:footnote w:type="continuationSeparator" w:id="0">
    <w:p w14:paraId="008BDC9B" w14:textId="77777777" w:rsidR="008415EB" w:rsidRDefault="00841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556"/>
    <w:multiLevelType w:val="hybridMultilevel"/>
    <w:tmpl w:val="1ABABD7A"/>
    <w:lvl w:ilvl="0" w:tplc="65FCD2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1259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9C8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BABC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42FE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823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42F4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32B4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8A05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30752BCE"/>
    <w:multiLevelType w:val="hybridMultilevel"/>
    <w:tmpl w:val="6DF24EE0"/>
    <w:lvl w:ilvl="0" w:tplc="58F407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DA1A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8677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28F5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E04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BA35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A84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0AFD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EE9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23345F2"/>
    <w:multiLevelType w:val="hybridMultilevel"/>
    <w:tmpl w:val="FFD09C80"/>
    <w:lvl w:ilvl="0" w:tplc="118EE67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694E1347"/>
    <w:multiLevelType w:val="hybridMultilevel"/>
    <w:tmpl w:val="595ECE80"/>
    <w:lvl w:ilvl="0" w:tplc="A43E59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BEE96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AB62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AEA7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CC13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644C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D41B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9A94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8E27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6C020C"/>
    <w:multiLevelType w:val="hybridMultilevel"/>
    <w:tmpl w:val="8BD27214"/>
    <w:lvl w:ilvl="0" w:tplc="F516D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3237B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30A63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5C1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0854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8E41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8EF4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A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9070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4867623">
    <w:abstractNumId w:val="4"/>
  </w:num>
  <w:num w:numId="2" w16cid:durableId="880283274">
    <w:abstractNumId w:val="6"/>
  </w:num>
  <w:num w:numId="3" w16cid:durableId="536506569">
    <w:abstractNumId w:val="12"/>
  </w:num>
  <w:num w:numId="4" w16cid:durableId="372996091">
    <w:abstractNumId w:val="5"/>
  </w:num>
  <w:num w:numId="5" w16cid:durableId="604771492">
    <w:abstractNumId w:val="8"/>
  </w:num>
  <w:num w:numId="6" w16cid:durableId="1131510691">
    <w:abstractNumId w:val="3"/>
  </w:num>
  <w:num w:numId="7" w16cid:durableId="1870142268">
    <w:abstractNumId w:val="11"/>
  </w:num>
  <w:num w:numId="8" w16cid:durableId="1062824674">
    <w:abstractNumId w:val="0"/>
  </w:num>
  <w:num w:numId="9" w16cid:durableId="1008680662">
    <w:abstractNumId w:val="9"/>
  </w:num>
  <w:num w:numId="10" w16cid:durableId="1656226729">
    <w:abstractNumId w:val="13"/>
  </w:num>
  <w:num w:numId="11" w16cid:durableId="994261482">
    <w:abstractNumId w:val="1"/>
  </w:num>
  <w:num w:numId="12" w16cid:durableId="322927199">
    <w:abstractNumId w:val="2"/>
  </w:num>
  <w:num w:numId="13" w16cid:durableId="405802521">
    <w:abstractNumId w:val="10"/>
  </w:num>
  <w:num w:numId="14" w16cid:durableId="82918236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1A9C"/>
    <w:rsid w:val="00002B27"/>
    <w:rsid w:val="00003DA0"/>
    <w:rsid w:val="00003DA3"/>
    <w:rsid w:val="00003DB1"/>
    <w:rsid w:val="000051AC"/>
    <w:rsid w:val="000051D9"/>
    <w:rsid w:val="0000520B"/>
    <w:rsid w:val="000052CE"/>
    <w:rsid w:val="00005790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4DF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3F4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539"/>
    <w:rsid w:val="00050B97"/>
    <w:rsid w:val="00050F40"/>
    <w:rsid w:val="00051299"/>
    <w:rsid w:val="00051975"/>
    <w:rsid w:val="00051BEE"/>
    <w:rsid w:val="00051C3D"/>
    <w:rsid w:val="00051F83"/>
    <w:rsid w:val="00052D7D"/>
    <w:rsid w:val="0005324A"/>
    <w:rsid w:val="0005392E"/>
    <w:rsid w:val="00053CA7"/>
    <w:rsid w:val="00053E45"/>
    <w:rsid w:val="000561BD"/>
    <w:rsid w:val="000562CE"/>
    <w:rsid w:val="00056ADF"/>
    <w:rsid w:val="00056D90"/>
    <w:rsid w:val="00057271"/>
    <w:rsid w:val="0006072E"/>
    <w:rsid w:val="0006081C"/>
    <w:rsid w:val="00061143"/>
    <w:rsid w:val="00061A21"/>
    <w:rsid w:val="00061FD3"/>
    <w:rsid w:val="0006311F"/>
    <w:rsid w:val="00064FBB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453A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00B"/>
    <w:rsid w:val="000E11A4"/>
    <w:rsid w:val="000E1A29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5708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5F99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9B2"/>
    <w:rsid w:val="00113C50"/>
    <w:rsid w:val="00113F6D"/>
    <w:rsid w:val="0011403C"/>
    <w:rsid w:val="001151BF"/>
    <w:rsid w:val="00115230"/>
    <w:rsid w:val="0011656C"/>
    <w:rsid w:val="00116927"/>
    <w:rsid w:val="00116CD0"/>
    <w:rsid w:val="00117174"/>
    <w:rsid w:val="001174BC"/>
    <w:rsid w:val="0012019F"/>
    <w:rsid w:val="0012032A"/>
    <w:rsid w:val="00121324"/>
    <w:rsid w:val="001214C1"/>
    <w:rsid w:val="00122695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37FF0"/>
    <w:rsid w:val="00140987"/>
    <w:rsid w:val="00140FC4"/>
    <w:rsid w:val="001411A8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69B9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DAD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084"/>
    <w:rsid w:val="00201FB4"/>
    <w:rsid w:val="00202110"/>
    <w:rsid w:val="00202E01"/>
    <w:rsid w:val="0020320A"/>
    <w:rsid w:val="00203BF6"/>
    <w:rsid w:val="00204003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0F6C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2BB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703"/>
    <w:rsid w:val="00220C1E"/>
    <w:rsid w:val="0022115A"/>
    <w:rsid w:val="00221A5B"/>
    <w:rsid w:val="002230B2"/>
    <w:rsid w:val="002234D9"/>
    <w:rsid w:val="00223678"/>
    <w:rsid w:val="00223923"/>
    <w:rsid w:val="00223A58"/>
    <w:rsid w:val="00223FD6"/>
    <w:rsid w:val="00224190"/>
    <w:rsid w:val="00224A17"/>
    <w:rsid w:val="0022516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1AA"/>
    <w:rsid w:val="00257363"/>
    <w:rsid w:val="0025759D"/>
    <w:rsid w:val="0025778D"/>
    <w:rsid w:val="002577B4"/>
    <w:rsid w:val="00257ED2"/>
    <w:rsid w:val="00257F3B"/>
    <w:rsid w:val="0026004D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4EFB"/>
    <w:rsid w:val="00275178"/>
    <w:rsid w:val="002761C6"/>
    <w:rsid w:val="002761FD"/>
    <w:rsid w:val="00277439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0BE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0875"/>
    <w:rsid w:val="002B0C5C"/>
    <w:rsid w:val="002B14AB"/>
    <w:rsid w:val="002B1604"/>
    <w:rsid w:val="002B1DA2"/>
    <w:rsid w:val="002B1EBE"/>
    <w:rsid w:val="002B2A77"/>
    <w:rsid w:val="002B3196"/>
    <w:rsid w:val="002B379C"/>
    <w:rsid w:val="002B5DE6"/>
    <w:rsid w:val="002B6664"/>
    <w:rsid w:val="002B6B5E"/>
    <w:rsid w:val="002B7465"/>
    <w:rsid w:val="002B778C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79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579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2ECF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4539"/>
    <w:rsid w:val="00306408"/>
    <w:rsid w:val="0030683D"/>
    <w:rsid w:val="00306900"/>
    <w:rsid w:val="00306BDB"/>
    <w:rsid w:val="00306CD1"/>
    <w:rsid w:val="00306F6B"/>
    <w:rsid w:val="003074A2"/>
    <w:rsid w:val="00307916"/>
    <w:rsid w:val="00307DB8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6A2D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5EBA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81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9A4"/>
    <w:rsid w:val="00352E7B"/>
    <w:rsid w:val="00353213"/>
    <w:rsid w:val="00353893"/>
    <w:rsid w:val="00354127"/>
    <w:rsid w:val="00354586"/>
    <w:rsid w:val="0035516A"/>
    <w:rsid w:val="00355386"/>
    <w:rsid w:val="003557E8"/>
    <w:rsid w:val="00355F41"/>
    <w:rsid w:val="003562E9"/>
    <w:rsid w:val="00356A40"/>
    <w:rsid w:val="003577EB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838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81F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5D2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2FC5"/>
    <w:rsid w:val="003B3520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6D2"/>
    <w:rsid w:val="003C07E6"/>
    <w:rsid w:val="003C0B51"/>
    <w:rsid w:val="003C0B9C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4D7E"/>
    <w:rsid w:val="003C5368"/>
    <w:rsid w:val="003C5DB7"/>
    <w:rsid w:val="003C7466"/>
    <w:rsid w:val="003D016C"/>
    <w:rsid w:val="003D04CB"/>
    <w:rsid w:val="003D0905"/>
    <w:rsid w:val="003D10DF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0A8D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6CF1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081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201"/>
    <w:rsid w:val="0043186D"/>
    <w:rsid w:val="00431D7D"/>
    <w:rsid w:val="00431FCA"/>
    <w:rsid w:val="0043209E"/>
    <w:rsid w:val="00432793"/>
    <w:rsid w:val="00432F4B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0D5"/>
    <w:rsid w:val="00440469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609"/>
    <w:rsid w:val="0044775D"/>
    <w:rsid w:val="00447AB4"/>
    <w:rsid w:val="004502B7"/>
    <w:rsid w:val="00450823"/>
    <w:rsid w:val="00451052"/>
    <w:rsid w:val="004514A1"/>
    <w:rsid w:val="00451886"/>
    <w:rsid w:val="00453D27"/>
    <w:rsid w:val="0045441F"/>
    <w:rsid w:val="0045468C"/>
    <w:rsid w:val="00454CE8"/>
    <w:rsid w:val="004550F4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B82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38FC"/>
    <w:rsid w:val="00473A2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FDE"/>
    <w:rsid w:val="00491583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DEE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2FD9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4F68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1BE"/>
    <w:rsid w:val="004B74FB"/>
    <w:rsid w:val="004C02D5"/>
    <w:rsid w:val="004C272A"/>
    <w:rsid w:val="004C2FF9"/>
    <w:rsid w:val="004C3015"/>
    <w:rsid w:val="004C3FCC"/>
    <w:rsid w:val="004C40FC"/>
    <w:rsid w:val="004C4979"/>
    <w:rsid w:val="004C4B6D"/>
    <w:rsid w:val="004C5350"/>
    <w:rsid w:val="004C6595"/>
    <w:rsid w:val="004C6970"/>
    <w:rsid w:val="004C6BC0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0C6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0C8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64DC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0D5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E81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665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0A42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6D03"/>
    <w:rsid w:val="005A70E3"/>
    <w:rsid w:val="005A72FC"/>
    <w:rsid w:val="005A746B"/>
    <w:rsid w:val="005A7A0B"/>
    <w:rsid w:val="005A7AF2"/>
    <w:rsid w:val="005A7AFA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59B2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0A3"/>
    <w:rsid w:val="005C5643"/>
    <w:rsid w:val="005C5755"/>
    <w:rsid w:val="005C58F8"/>
    <w:rsid w:val="005C604B"/>
    <w:rsid w:val="005C69C4"/>
    <w:rsid w:val="005C77BD"/>
    <w:rsid w:val="005C786A"/>
    <w:rsid w:val="005C7B4F"/>
    <w:rsid w:val="005C7C05"/>
    <w:rsid w:val="005D05CF"/>
    <w:rsid w:val="005D15F3"/>
    <w:rsid w:val="005D1944"/>
    <w:rsid w:val="005D1AAD"/>
    <w:rsid w:val="005D1D14"/>
    <w:rsid w:val="005D25FB"/>
    <w:rsid w:val="005D2AFB"/>
    <w:rsid w:val="005D2C8A"/>
    <w:rsid w:val="005D2D5B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4F5"/>
    <w:rsid w:val="00600659"/>
    <w:rsid w:val="00600E7B"/>
    <w:rsid w:val="006010B7"/>
    <w:rsid w:val="0060298A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1CF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0B"/>
    <w:rsid w:val="00620FFF"/>
    <w:rsid w:val="00621290"/>
    <w:rsid w:val="006223F3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A17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73C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404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3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4D41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7005BF"/>
    <w:rsid w:val="007009CB"/>
    <w:rsid w:val="00700EF0"/>
    <w:rsid w:val="007010BE"/>
    <w:rsid w:val="00701507"/>
    <w:rsid w:val="00701BCC"/>
    <w:rsid w:val="00701DEF"/>
    <w:rsid w:val="0070207F"/>
    <w:rsid w:val="00702BC6"/>
    <w:rsid w:val="007034A3"/>
    <w:rsid w:val="00703A27"/>
    <w:rsid w:val="00704504"/>
    <w:rsid w:val="00704F61"/>
    <w:rsid w:val="00705144"/>
    <w:rsid w:val="00705673"/>
    <w:rsid w:val="007067AA"/>
    <w:rsid w:val="00706BF0"/>
    <w:rsid w:val="007076F3"/>
    <w:rsid w:val="0070799A"/>
    <w:rsid w:val="00707CF1"/>
    <w:rsid w:val="00710005"/>
    <w:rsid w:val="007108E1"/>
    <w:rsid w:val="007121D5"/>
    <w:rsid w:val="007123FC"/>
    <w:rsid w:val="00712602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4E74"/>
    <w:rsid w:val="0072514E"/>
    <w:rsid w:val="007271B9"/>
    <w:rsid w:val="00730267"/>
    <w:rsid w:val="00730810"/>
    <w:rsid w:val="007311DB"/>
    <w:rsid w:val="00731467"/>
    <w:rsid w:val="007317F3"/>
    <w:rsid w:val="007324BB"/>
    <w:rsid w:val="00732585"/>
    <w:rsid w:val="007328BD"/>
    <w:rsid w:val="007342F6"/>
    <w:rsid w:val="00734C42"/>
    <w:rsid w:val="00735535"/>
    <w:rsid w:val="00735733"/>
    <w:rsid w:val="00735C95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47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D28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67ECB"/>
    <w:rsid w:val="00770679"/>
    <w:rsid w:val="00770F85"/>
    <w:rsid w:val="007710DB"/>
    <w:rsid w:val="007729A3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0D28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9AA"/>
    <w:rsid w:val="007A0BD8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48BB"/>
    <w:rsid w:val="007A520F"/>
    <w:rsid w:val="007A54FE"/>
    <w:rsid w:val="007A58B3"/>
    <w:rsid w:val="007A5B2B"/>
    <w:rsid w:val="007A5D73"/>
    <w:rsid w:val="007A687A"/>
    <w:rsid w:val="007A6F54"/>
    <w:rsid w:val="007A76A1"/>
    <w:rsid w:val="007A77EA"/>
    <w:rsid w:val="007A795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522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3EC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219F"/>
    <w:rsid w:val="007E3D95"/>
    <w:rsid w:val="007E430A"/>
    <w:rsid w:val="007E5976"/>
    <w:rsid w:val="007E7193"/>
    <w:rsid w:val="007F030F"/>
    <w:rsid w:val="007F16AE"/>
    <w:rsid w:val="007F1F0B"/>
    <w:rsid w:val="007F22F0"/>
    <w:rsid w:val="007F2EE7"/>
    <w:rsid w:val="007F3356"/>
    <w:rsid w:val="007F3A69"/>
    <w:rsid w:val="007F3DC0"/>
    <w:rsid w:val="007F49EE"/>
    <w:rsid w:val="007F4FED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5994"/>
    <w:rsid w:val="00816C1D"/>
    <w:rsid w:val="00816E93"/>
    <w:rsid w:val="008172E4"/>
    <w:rsid w:val="00817F89"/>
    <w:rsid w:val="0082079E"/>
    <w:rsid w:val="00820C58"/>
    <w:rsid w:val="00821925"/>
    <w:rsid w:val="00822724"/>
    <w:rsid w:val="0082293B"/>
    <w:rsid w:val="00822A24"/>
    <w:rsid w:val="008230D1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5EB"/>
    <w:rsid w:val="00841A7D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183E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57A3A"/>
    <w:rsid w:val="00860298"/>
    <w:rsid w:val="00860651"/>
    <w:rsid w:val="00860C10"/>
    <w:rsid w:val="00860D18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68C7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598"/>
    <w:rsid w:val="00881A5A"/>
    <w:rsid w:val="00881BA8"/>
    <w:rsid w:val="00881C76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93B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233"/>
    <w:rsid w:val="008B66B3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6AA0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1D22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169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29C6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CA3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2F54"/>
    <w:rsid w:val="00944258"/>
    <w:rsid w:val="0094449E"/>
    <w:rsid w:val="00944C38"/>
    <w:rsid w:val="00945161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7B5"/>
    <w:rsid w:val="00993CE5"/>
    <w:rsid w:val="009948B1"/>
    <w:rsid w:val="009948ED"/>
    <w:rsid w:val="009954BD"/>
    <w:rsid w:val="00995524"/>
    <w:rsid w:val="0099579F"/>
    <w:rsid w:val="0099598B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84D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61D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1FB"/>
    <w:rsid w:val="00A32B8E"/>
    <w:rsid w:val="00A34558"/>
    <w:rsid w:val="00A34875"/>
    <w:rsid w:val="00A35CA9"/>
    <w:rsid w:val="00A36AA1"/>
    <w:rsid w:val="00A3705A"/>
    <w:rsid w:val="00A37215"/>
    <w:rsid w:val="00A3774B"/>
    <w:rsid w:val="00A40133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0A2D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2E0D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7733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DE4"/>
    <w:rsid w:val="00A91372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532"/>
    <w:rsid w:val="00AA1634"/>
    <w:rsid w:val="00AA1907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0C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3C9F"/>
    <w:rsid w:val="00AF43F4"/>
    <w:rsid w:val="00AF544C"/>
    <w:rsid w:val="00AF6100"/>
    <w:rsid w:val="00AF61C8"/>
    <w:rsid w:val="00AF621F"/>
    <w:rsid w:val="00AF6350"/>
    <w:rsid w:val="00AF6AC0"/>
    <w:rsid w:val="00AF6E29"/>
    <w:rsid w:val="00AF7B2D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0AA6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67A1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2F29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5CAF"/>
    <w:rsid w:val="00B46132"/>
    <w:rsid w:val="00B46A94"/>
    <w:rsid w:val="00B46BEA"/>
    <w:rsid w:val="00B472E2"/>
    <w:rsid w:val="00B47428"/>
    <w:rsid w:val="00B4765D"/>
    <w:rsid w:val="00B47DBB"/>
    <w:rsid w:val="00B47F97"/>
    <w:rsid w:val="00B47FA4"/>
    <w:rsid w:val="00B5016D"/>
    <w:rsid w:val="00B5031D"/>
    <w:rsid w:val="00B5142F"/>
    <w:rsid w:val="00B5178A"/>
    <w:rsid w:val="00B51C72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579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74B4"/>
    <w:rsid w:val="00B97964"/>
    <w:rsid w:val="00B9798E"/>
    <w:rsid w:val="00B97DD1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A5C"/>
    <w:rsid w:val="00BB6D21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1060"/>
    <w:rsid w:val="00BD2980"/>
    <w:rsid w:val="00BD42F1"/>
    <w:rsid w:val="00BD49DA"/>
    <w:rsid w:val="00BD4A64"/>
    <w:rsid w:val="00BD4B18"/>
    <w:rsid w:val="00BD5065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4C7"/>
    <w:rsid w:val="00BE5674"/>
    <w:rsid w:val="00BE604E"/>
    <w:rsid w:val="00BE72CA"/>
    <w:rsid w:val="00BF0359"/>
    <w:rsid w:val="00BF0584"/>
    <w:rsid w:val="00BF0B69"/>
    <w:rsid w:val="00BF111A"/>
    <w:rsid w:val="00BF29A1"/>
    <w:rsid w:val="00BF2DF1"/>
    <w:rsid w:val="00BF2FD5"/>
    <w:rsid w:val="00BF3111"/>
    <w:rsid w:val="00BF3270"/>
    <w:rsid w:val="00BF3482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442"/>
    <w:rsid w:val="00C04A59"/>
    <w:rsid w:val="00C04D2B"/>
    <w:rsid w:val="00C056AC"/>
    <w:rsid w:val="00C058D5"/>
    <w:rsid w:val="00C05EF6"/>
    <w:rsid w:val="00C05F53"/>
    <w:rsid w:val="00C0725F"/>
    <w:rsid w:val="00C07860"/>
    <w:rsid w:val="00C100DC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0B25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6FE8"/>
    <w:rsid w:val="00C4729A"/>
    <w:rsid w:val="00C4729C"/>
    <w:rsid w:val="00C4766F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4F32"/>
    <w:rsid w:val="00C65374"/>
    <w:rsid w:val="00C653F9"/>
    <w:rsid w:val="00C65420"/>
    <w:rsid w:val="00C65A84"/>
    <w:rsid w:val="00C66702"/>
    <w:rsid w:val="00C66BDE"/>
    <w:rsid w:val="00C66F5F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370A"/>
    <w:rsid w:val="00C840B4"/>
    <w:rsid w:val="00C8440B"/>
    <w:rsid w:val="00C84410"/>
    <w:rsid w:val="00C84843"/>
    <w:rsid w:val="00C849E5"/>
    <w:rsid w:val="00C854D7"/>
    <w:rsid w:val="00C85EC3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3540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B7DD3"/>
    <w:rsid w:val="00CC0096"/>
    <w:rsid w:val="00CC00BD"/>
    <w:rsid w:val="00CC017B"/>
    <w:rsid w:val="00CC1766"/>
    <w:rsid w:val="00CC199A"/>
    <w:rsid w:val="00CC2B7A"/>
    <w:rsid w:val="00CC4B2B"/>
    <w:rsid w:val="00CC4D20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B98"/>
    <w:rsid w:val="00CE1EFA"/>
    <w:rsid w:val="00CE1F99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84B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60EA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186"/>
    <w:rsid w:val="00D15423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DFC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0E16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E8"/>
    <w:rsid w:val="00D60028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743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87B"/>
    <w:rsid w:val="00D96DD9"/>
    <w:rsid w:val="00D97EAF"/>
    <w:rsid w:val="00DA0548"/>
    <w:rsid w:val="00DA05BE"/>
    <w:rsid w:val="00DA0895"/>
    <w:rsid w:val="00DA13B0"/>
    <w:rsid w:val="00DA1CEA"/>
    <w:rsid w:val="00DA1D52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1E5"/>
    <w:rsid w:val="00DB08FD"/>
    <w:rsid w:val="00DB0DA0"/>
    <w:rsid w:val="00DB1046"/>
    <w:rsid w:val="00DB1330"/>
    <w:rsid w:val="00DB24AC"/>
    <w:rsid w:val="00DB26B6"/>
    <w:rsid w:val="00DB2C93"/>
    <w:rsid w:val="00DB2E68"/>
    <w:rsid w:val="00DB2ECB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0D5F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229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374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CB8"/>
    <w:rsid w:val="00E10050"/>
    <w:rsid w:val="00E10283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2AFE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6CA"/>
    <w:rsid w:val="00E26DB9"/>
    <w:rsid w:val="00E271EE"/>
    <w:rsid w:val="00E27A5E"/>
    <w:rsid w:val="00E27ADD"/>
    <w:rsid w:val="00E3050C"/>
    <w:rsid w:val="00E310F9"/>
    <w:rsid w:val="00E31243"/>
    <w:rsid w:val="00E315F0"/>
    <w:rsid w:val="00E31919"/>
    <w:rsid w:val="00E31CC7"/>
    <w:rsid w:val="00E31CCC"/>
    <w:rsid w:val="00E32248"/>
    <w:rsid w:val="00E32AAB"/>
    <w:rsid w:val="00E347E4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45E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57A22"/>
    <w:rsid w:val="00E6034E"/>
    <w:rsid w:val="00E60A6C"/>
    <w:rsid w:val="00E60F9B"/>
    <w:rsid w:val="00E62A20"/>
    <w:rsid w:val="00E636CA"/>
    <w:rsid w:val="00E637D3"/>
    <w:rsid w:val="00E637FB"/>
    <w:rsid w:val="00E63ADB"/>
    <w:rsid w:val="00E63C84"/>
    <w:rsid w:val="00E64107"/>
    <w:rsid w:val="00E649EA"/>
    <w:rsid w:val="00E64E41"/>
    <w:rsid w:val="00E65329"/>
    <w:rsid w:val="00E654EA"/>
    <w:rsid w:val="00E655E6"/>
    <w:rsid w:val="00E65A0F"/>
    <w:rsid w:val="00E65B65"/>
    <w:rsid w:val="00E66771"/>
    <w:rsid w:val="00E66D5D"/>
    <w:rsid w:val="00E66D7D"/>
    <w:rsid w:val="00E6712A"/>
    <w:rsid w:val="00E6744A"/>
    <w:rsid w:val="00E67699"/>
    <w:rsid w:val="00E67973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6DA3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491"/>
    <w:rsid w:val="00E96662"/>
    <w:rsid w:val="00E96D3A"/>
    <w:rsid w:val="00E9768B"/>
    <w:rsid w:val="00E97FFE"/>
    <w:rsid w:val="00EA04E5"/>
    <w:rsid w:val="00EA052E"/>
    <w:rsid w:val="00EA09EA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A69B8"/>
    <w:rsid w:val="00EB0659"/>
    <w:rsid w:val="00EB102A"/>
    <w:rsid w:val="00EB1DBB"/>
    <w:rsid w:val="00EB258B"/>
    <w:rsid w:val="00EB2AC9"/>
    <w:rsid w:val="00EB2D41"/>
    <w:rsid w:val="00EB320F"/>
    <w:rsid w:val="00EB33E9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00A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2A9A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7CE"/>
    <w:rsid w:val="00EE7C99"/>
    <w:rsid w:val="00EF0BC3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7DA9"/>
    <w:rsid w:val="00F01487"/>
    <w:rsid w:val="00F01529"/>
    <w:rsid w:val="00F01C89"/>
    <w:rsid w:val="00F01E87"/>
    <w:rsid w:val="00F02065"/>
    <w:rsid w:val="00F020CD"/>
    <w:rsid w:val="00F023D8"/>
    <w:rsid w:val="00F02BCC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CC9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174E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4C"/>
    <w:rsid w:val="00F320E9"/>
    <w:rsid w:val="00F32EFD"/>
    <w:rsid w:val="00F3347A"/>
    <w:rsid w:val="00F35079"/>
    <w:rsid w:val="00F354B9"/>
    <w:rsid w:val="00F35500"/>
    <w:rsid w:val="00F359BE"/>
    <w:rsid w:val="00F35A56"/>
    <w:rsid w:val="00F35D90"/>
    <w:rsid w:val="00F360A6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58C7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895"/>
    <w:rsid w:val="00F56ED5"/>
    <w:rsid w:val="00F575D6"/>
    <w:rsid w:val="00F576B5"/>
    <w:rsid w:val="00F578E2"/>
    <w:rsid w:val="00F57DF6"/>
    <w:rsid w:val="00F60300"/>
    <w:rsid w:val="00F6031A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15E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C68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1BE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2E2E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docHeader2">
    <w:name w:val="Tdoc_Header_2"/>
    <w:basedOn w:val="Normal"/>
    <w:qFormat/>
    <w:rsid w:val="00F02BC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81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13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7630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83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497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7159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847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13000">
          <w:marLeft w:val="547"/>
          <w:marRight w:val="0"/>
          <w:marTop w:val="1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6054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9381">
          <w:marLeft w:val="547"/>
          <w:marRight w:val="0"/>
          <w:marTop w:val="1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586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5858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7537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9644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1413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9911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4994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686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91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5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8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7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1376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4463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0261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57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799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810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030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HR33RHYHUWRF-507899316-21300</_dlc_DocId>
    <_dlc_DocIdUrl xmlns="ca125759-a0e7-4469-93e0-e34bba23bda5">
      <Url>https://qualcomm.sharepoint.com/teams/pentari/_layouts/15/DocIdRedir.aspx?ID=HR33RHYHUWRF-507899316-21300</Url>
      <Description>HR33RHYHUWRF-507899316-21300</Description>
    </_dlc_DocIdUrl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A685BB-8417-488F-A1D5-BAF1BB273CF0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2.xml><?xml version="1.0" encoding="utf-8"?>
<ds:datastoreItem xmlns:ds="http://schemas.openxmlformats.org/officeDocument/2006/customXml" ds:itemID="{68636188-544D-4BBC-8391-8362556AD8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41E74-4D7B-4391-A630-A450F6C043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12D6934-485C-48A5-BB5C-1834C3B3F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Qualcomm</cp:lastModifiedBy>
  <cp:revision>111</cp:revision>
  <cp:lastPrinted>2013-04-01T04:20:00Z</cp:lastPrinted>
  <dcterms:created xsi:type="dcterms:W3CDTF">2023-04-05T11:02:00Z</dcterms:created>
  <dcterms:modified xsi:type="dcterms:W3CDTF">2023-11-03T18:42:00Z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ef7dbf09-5519-4c8a-82ae-0497f4437c92</vt:lpwstr>
  </property>
</Properties>
</file>